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798" w:rsidRDefault="00E8286B" w:rsidP="00C873D8">
      <w:pPr>
        <w:ind w:left="0"/>
        <w:rPr>
          <w:b w:val="0"/>
          <w:sz w:val="24"/>
        </w:rPr>
      </w:pPr>
      <w:r>
        <w:rPr>
          <w:b w:val="0"/>
          <w:sz w:val="24"/>
        </w:rPr>
        <w:t>13. September</w:t>
      </w:r>
      <w:r w:rsidR="00DD6798" w:rsidRPr="00E33C22">
        <w:rPr>
          <w:b w:val="0"/>
          <w:sz w:val="24"/>
        </w:rPr>
        <w:t xml:space="preserve"> 201</w:t>
      </w:r>
      <w:r>
        <w:rPr>
          <w:b w:val="0"/>
          <w:sz w:val="24"/>
        </w:rPr>
        <w:t>6</w:t>
      </w:r>
    </w:p>
    <w:p w:rsidR="00E978D2" w:rsidRDefault="00E978D2" w:rsidP="00C873D8">
      <w:pPr>
        <w:ind w:left="0"/>
        <w:rPr>
          <w:b w:val="0"/>
          <w:sz w:val="24"/>
        </w:rPr>
      </w:pPr>
    </w:p>
    <w:p w:rsidR="00E978D2" w:rsidRPr="00E978D2" w:rsidRDefault="00E978D2" w:rsidP="00C873D8">
      <w:pPr>
        <w:ind w:left="0"/>
        <w:rPr>
          <w:b w:val="0"/>
          <w:sz w:val="24"/>
          <w:u w:val="single"/>
        </w:rPr>
      </w:pPr>
      <w:r w:rsidRPr="00E978D2">
        <w:rPr>
          <w:b w:val="0"/>
          <w:sz w:val="24"/>
          <w:u w:val="single"/>
        </w:rPr>
        <w:t xml:space="preserve">KS </w:t>
      </w:r>
      <w:proofErr w:type="spellStart"/>
      <w:r w:rsidRPr="00E978D2">
        <w:rPr>
          <w:b w:val="0"/>
          <w:sz w:val="24"/>
          <w:u w:val="single"/>
        </w:rPr>
        <w:t>Kolbenschmidt</w:t>
      </w:r>
      <w:proofErr w:type="spellEnd"/>
    </w:p>
    <w:p w:rsidR="00DD6798" w:rsidRPr="00E33C22" w:rsidRDefault="00DD6798" w:rsidP="00E33C22">
      <w:pPr>
        <w:pStyle w:val="Haupttitel"/>
      </w:pPr>
    </w:p>
    <w:p w:rsidR="00015632" w:rsidRPr="00E33C22" w:rsidRDefault="00015632" w:rsidP="00C873D8">
      <w:pPr>
        <w:pStyle w:val="Haupttitel"/>
        <w:ind w:left="0"/>
      </w:pPr>
      <w:r w:rsidRPr="00E33C22">
        <w:t>Stahlkolben für Pkw Dieselmotoren: Maßgeschneidert zum Erreichen von „95 g</w:t>
      </w:r>
      <w:r w:rsidR="00F87617" w:rsidRPr="00E33C22">
        <w:t xml:space="preserve"> CO</w:t>
      </w:r>
      <w:r w:rsidR="00F87617" w:rsidRPr="00E33C22">
        <w:rPr>
          <w:vertAlign w:val="subscript"/>
        </w:rPr>
        <w:t>2</w:t>
      </w:r>
      <w:r w:rsidRPr="00E33C22">
        <w:t>/km“</w:t>
      </w:r>
    </w:p>
    <w:p w:rsidR="00015632" w:rsidRPr="00E33C22" w:rsidRDefault="00C873D8" w:rsidP="00C873D8">
      <w:pPr>
        <w:pStyle w:val="Autorenzeile"/>
      </w:pPr>
      <w:r>
        <w:tab/>
      </w:r>
    </w:p>
    <w:p w:rsidR="00015632" w:rsidRPr="00E33C22" w:rsidRDefault="00015632" w:rsidP="00C873D8">
      <w:pPr>
        <w:spacing w:line="240" w:lineRule="auto"/>
        <w:ind w:left="0"/>
        <w:rPr>
          <w:sz w:val="24"/>
        </w:rPr>
      </w:pPr>
      <w:r w:rsidRPr="00E33C22">
        <w:rPr>
          <w:sz w:val="24"/>
        </w:rPr>
        <w:t xml:space="preserve">Seit 2014 beliefert die KS </w:t>
      </w:r>
      <w:proofErr w:type="spellStart"/>
      <w:r w:rsidRPr="00E33C22">
        <w:rPr>
          <w:sz w:val="24"/>
        </w:rPr>
        <w:t>Kolbenschmidt</w:t>
      </w:r>
      <w:proofErr w:type="spellEnd"/>
      <w:r w:rsidRPr="00E33C22">
        <w:rPr>
          <w:sz w:val="24"/>
        </w:rPr>
        <w:t xml:space="preserve"> GmbH als erster Zulieferer einen deutschen Premium-Hersteller mit Stahlkolben für die Großserie eines Pkw-Dieselmotors. Pkw-Stahlkolben liegen im Trend des aktuellen Motorenbaus: sie verringern den Kraftstoffverbrauch und senken CO</w:t>
      </w:r>
      <w:r w:rsidRPr="00E33C22">
        <w:rPr>
          <w:sz w:val="24"/>
          <w:vertAlign w:val="subscript"/>
        </w:rPr>
        <w:t>2</w:t>
      </w:r>
      <w:r w:rsidRPr="00E33C22">
        <w:rPr>
          <w:sz w:val="24"/>
        </w:rPr>
        <w:t>-Emissionen um drei bis fünf P</w:t>
      </w:r>
      <w:bookmarkStart w:id="0" w:name="_GoBack"/>
      <w:bookmarkEnd w:id="0"/>
      <w:r w:rsidRPr="00E33C22">
        <w:rPr>
          <w:sz w:val="24"/>
        </w:rPr>
        <w:t xml:space="preserve">rozent. Dies gilt sowohl für höhere als auch moderate Leistungsdichten als auch </w:t>
      </w:r>
      <w:proofErr w:type="gramStart"/>
      <w:r w:rsidRPr="00E33C22">
        <w:rPr>
          <w:sz w:val="24"/>
        </w:rPr>
        <w:t>bei steigenden</w:t>
      </w:r>
      <w:proofErr w:type="gramEnd"/>
      <w:r w:rsidRPr="00E33C22">
        <w:rPr>
          <w:sz w:val="24"/>
        </w:rPr>
        <w:t xml:space="preserve"> Spitzendrücken. </w:t>
      </w:r>
      <w:proofErr w:type="spellStart"/>
      <w:r w:rsidRPr="00E33C22">
        <w:rPr>
          <w:sz w:val="24"/>
        </w:rPr>
        <w:t>Kolbenschmidt</w:t>
      </w:r>
      <w:proofErr w:type="spellEnd"/>
      <w:r w:rsidRPr="00E33C22">
        <w:rPr>
          <w:sz w:val="24"/>
        </w:rPr>
        <w:t xml:space="preserve"> bietet je nach Entwicklungsziel das passende Kolbendesign an – unter anderem auch eine kostengünstige Alternative für Basismotorisierungen.</w:t>
      </w:r>
    </w:p>
    <w:p w:rsidR="00015632" w:rsidRPr="00E33C22" w:rsidRDefault="00015632" w:rsidP="00C873D8">
      <w:pPr>
        <w:spacing w:line="240" w:lineRule="auto"/>
        <w:ind w:left="0"/>
        <w:rPr>
          <w:b w:val="0"/>
          <w:sz w:val="24"/>
        </w:rPr>
      </w:pPr>
    </w:p>
    <w:p w:rsidR="00015632" w:rsidRPr="00E33C22" w:rsidRDefault="00015632" w:rsidP="00C873D8">
      <w:pPr>
        <w:spacing w:line="240" w:lineRule="auto"/>
        <w:ind w:left="0"/>
        <w:rPr>
          <w:b w:val="0"/>
          <w:sz w:val="24"/>
        </w:rPr>
      </w:pPr>
      <w:r w:rsidRPr="00E33C22">
        <w:rPr>
          <w:b w:val="0"/>
          <w:sz w:val="24"/>
        </w:rPr>
        <w:t xml:space="preserve">Um den Anforderungen an Spitzendrücke von mehr als 180 bar Stand zu halten, setzt das Unternehmen auf ein einteiliges Stahlkolbendesign mit angebundenem </w:t>
      </w:r>
      <w:proofErr w:type="spellStart"/>
      <w:r w:rsidRPr="00E33C22">
        <w:rPr>
          <w:b w:val="0"/>
          <w:sz w:val="24"/>
        </w:rPr>
        <w:t>Ringfeld</w:t>
      </w:r>
      <w:proofErr w:type="spellEnd"/>
      <w:r w:rsidRPr="00E33C22">
        <w:rPr>
          <w:b w:val="0"/>
          <w:sz w:val="24"/>
        </w:rPr>
        <w:t xml:space="preserve">. Der Kühlkanal wir dabei durch ein patentiertes Verfahren hergestellt und das </w:t>
      </w:r>
      <w:proofErr w:type="spellStart"/>
      <w:r w:rsidRPr="00E33C22">
        <w:rPr>
          <w:b w:val="0"/>
          <w:sz w:val="24"/>
        </w:rPr>
        <w:t>Ringfeld</w:t>
      </w:r>
      <w:proofErr w:type="spellEnd"/>
      <w:r w:rsidRPr="00E33C22">
        <w:rPr>
          <w:b w:val="0"/>
          <w:sz w:val="24"/>
        </w:rPr>
        <w:t xml:space="preserve"> durch einen Fügeprozess strukturell an den Schaft angekoppelt. Durch dieses Verfahren lässt sich ein barrierefreier Kühlkanal ausformen, der zum einen eine ausgeprägte Kühlung des gesamten Ringfeldbereiches ermöglicht, aber auch der Muldengeometrie konturnah folgt und so den besonders temperaturkritischen Bereich des Muldenrandes optimal kühlen kann.</w:t>
      </w:r>
    </w:p>
    <w:p w:rsidR="00015632" w:rsidRPr="00E33C22" w:rsidRDefault="00015632" w:rsidP="00C873D8">
      <w:pPr>
        <w:spacing w:line="240" w:lineRule="auto"/>
        <w:ind w:left="0"/>
        <w:rPr>
          <w:b w:val="0"/>
          <w:sz w:val="24"/>
        </w:rPr>
      </w:pPr>
    </w:p>
    <w:p w:rsidR="00015632" w:rsidRPr="00E33C22" w:rsidRDefault="00015632" w:rsidP="00C873D8">
      <w:pPr>
        <w:spacing w:line="240" w:lineRule="auto"/>
        <w:ind w:left="0"/>
        <w:rPr>
          <w:b w:val="0"/>
          <w:sz w:val="24"/>
        </w:rPr>
      </w:pPr>
      <w:r w:rsidRPr="00E33C22">
        <w:rPr>
          <w:b w:val="0"/>
          <w:sz w:val="24"/>
        </w:rPr>
        <w:t xml:space="preserve">Das so angebundene </w:t>
      </w:r>
      <w:proofErr w:type="spellStart"/>
      <w:r w:rsidRPr="00E33C22">
        <w:rPr>
          <w:b w:val="0"/>
          <w:sz w:val="24"/>
        </w:rPr>
        <w:t>Ringfeld</w:t>
      </w:r>
      <w:proofErr w:type="spellEnd"/>
      <w:r w:rsidRPr="00E33C22">
        <w:rPr>
          <w:b w:val="0"/>
          <w:sz w:val="24"/>
        </w:rPr>
        <w:t xml:space="preserve"> mit seiner hohen Steifigkeit zeichnet sich durch eine minimale Nutdeformation </w:t>
      </w:r>
      <w:proofErr w:type="gramStart"/>
      <w:r w:rsidRPr="00E33C22">
        <w:rPr>
          <w:b w:val="0"/>
          <w:sz w:val="24"/>
        </w:rPr>
        <w:t>bei hohen</w:t>
      </w:r>
      <w:proofErr w:type="gramEnd"/>
      <w:r w:rsidRPr="00E33C22">
        <w:rPr>
          <w:b w:val="0"/>
          <w:sz w:val="24"/>
        </w:rPr>
        <w:t xml:space="preserve"> Zünddrücken aus und unterstützt hervorragend die Ringfunktion. Soll der Stahlkolben in Basismotorisierungen mit Spitzendrücken von weniger als 180 bar zum Einsatz kommen, kann optional auf die Anbindung </w:t>
      </w:r>
      <w:proofErr w:type="gramStart"/>
      <w:r w:rsidRPr="00E33C22">
        <w:rPr>
          <w:b w:val="0"/>
          <w:sz w:val="24"/>
        </w:rPr>
        <w:t>der Ringfeldes</w:t>
      </w:r>
      <w:proofErr w:type="gramEnd"/>
      <w:r w:rsidRPr="00E33C22">
        <w:rPr>
          <w:b w:val="0"/>
          <w:sz w:val="24"/>
        </w:rPr>
        <w:t xml:space="preserve"> verzichtet werden. Damit ergibt sich eine kostengünstigere Alternative. Der Kühlkanal wird dabei nach dem gleichen Verfahren hergestellt und erzielt die gleichen Vorteile bei der Kühlung wie die angebundene Variante.</w:t>
      </w:r>
    </w:p>
    <w:p w:rsidR="00015632" w:rsidRPr="00E33C22" w:rsidRDefault="00015632" w:rsidP="00C873D8">
      <w:pPr>
        <w:spacing w:line="240" w:lineRule="auto"/>
        <w:ind w:left="0"/>
        <w:rPr>
          <w:b w:val="0"/>
          <w:sz w:val="24"/>
        </w:rPr>
      </w:pPr>
    </w:p>
    <w:p w:rsidR="00015632" w:rsidRPr="00E33C22" w:rsidRDefault="00015632" w:rsidP="00C873D8">
      <w:pPr>
        <w:tabs>
          <w:tab w:val="left" w:pos="142"/>
        </w:tabs>
        <w:spacing w:line="240" w:lineRule="auto"/>
        <w:ind w:left="0"/>
        <w:rPr>
          <w:sz w:val="24"/>
        </w:rPr>
      </w:pPr>
      <w:r w:rsidRPr="00E33C22">
        <w:rPr>
          <w:sz w:val="24"/>
        </w:rPr>
        <w:t>Werkstoff Stahl bringt eine Reihe von Vorteilen</w:t>
      </w:r>
    </w:p>
    <w:p w:rsidR="00015632" w:rsidRPr="00E33C22" w:rsidRDefault="00015632" w:rsidP="00C873D8">
      <w:pPr>
        <w:tabs>
          <w:tab w:val="left" w:pos="142"/>
        </w:tabs>
        <w:spacing w:line="240" w:lineRule="auto"/>
        <w:ind w:left="0"/>
        <w:rPr>
          <w:b w:val="0"/>
          <w:sz w:val="24"/>
        </w:rPr>
      </w:pPr>
      <w:r w:rsidRPr="00E33C22">
        <w:rPr>
          <w:b w:val="0"/>
          <w:sz w:val="24"/>
        </w:rPr>
        <w:t xml:space="preserve">Stahl hat eine deutlich höhere Materialfestigkeit als Aluminium, so dass die Kompressionshöhe von Stahl- gegenüber Aluminiumkolben um etwa 30 Prozent reduziert werden kann. Mit dem patentierten </w:t>
      </w:r>
      <w:proofErr w:type="spellStart"/>
      <w:r w:rsidRPr="00E33C22">
        <w:rPr>
          <w:b w:val="0"/>
          <w:sz w:val="24"/>
        </w:rPr>
        <w:t>Kolbenschmidt</w:t>
      </w:r>
      <w:proofErr w:type="spellEnd"/>
      <w:r w:rsidRPr="00E33C22">
        <w:rPr>
          <w:b w:val="0"/>
          <w:sz w:val="24"/>
        </w:rPr>
        <w:t xml:space="preserve">-Design in Kombination mit dem Werkstoff wird die minimale Kompressionshöhe nur von der Geometrie des kleinen Pleuelauges, dem Freigang zur Innenform, der Muldengeometrie und der notwendigen Bodendicke bestimmt. In gleichem Maße wie die Kompressionshöhe reduziert werden kann, lässt sich die Pleuellänge vergrößern. Damit ergibt sich ein weiterer Baustein zur Verbrauchsreduzierung. Die geringe Kompressionshöhe wird nicht zuletzt durch eine gegenüber Aluminiumkolben nahezu halbierte </w:t>
      </w:r>
      <w:r w:rsidRPr="00E33C22">
        <w:rPr>
          <w:b w:val="0"/>
          <w:sz w:val="24"/>
        </w:rPr>
        <w:lastRenderedPageBreak/>
        <w:t>Feuersteghöhe ermöglicht, durch die ebenfalls weniger Schadstoffe und Rohemissionen entstehen.</w:t>
      </w:r>
    </w:p>
    <w:p w:rsidR="00015632" w:rsidRPr="00E33C22" w:rsidRDefault="00015632" w:rsidP="00721CD8">
      <w:pPr>
        <w:spacing w:line="240" w:lineRule="auto"/>
        <w:rPr>
          <w:b w:val="0"/>
          <w:sz w:val="24"/>
        </w:rPr>
      </w:pPr>
    </w:p>
    <w:p w:rsidR="00015632" w:rsidRPr="00E33C22" w:rsidRDefault="00015632" w:rsidP="00C873D8">
      <w:pPr>
        <w:spacing w:line="240" w:lineRule="auto"/>
        <w:ind w:left="0"/>
        <w:rPr>
          <w:b w:val="0"/>
          <w:sz w:val="24"/>
        </w:rPr>
      </w:pPr>
      <w:r w:rsidRPr="00E33C22">
        <w:rPr>
          <w:b w:val="0"/>
          <w:sz w:val="24"/>
        </w:rPr>
        <w:t xml:space="preserve">Die schlechte Wärmeleitfähigkeit von Stahl gegenüber dem Kolbenwerkstoff Aluminium führt zu höheren, brennraumseitigen Oberflächentemperaturen am Kolbenboden und steigert damit den thermodynamischen Wirkungsgrad des Motors. Als Stahl verwendet </w:t>
      </w:r>
      <w:proofErr w:type="spellStart"/>
      <w:r w:rsidRPr="00E33C22">
        <w:rPr>
          <w:b w:val="0"/>
          <w:sz w:val="24"/>
        </w:rPr>
        <w:t>Kolbenschmidt</w:t>
      </w:r>
      <w:proofErr w:type="spellEnd"/>
      <w:r w:rsidRPr="00E33C22">
        <w:rPr>
          <w:b w:val="0"/>
          <w:sz w:val="24"/>
        </w:rPr>
        <w:t xml:space="preserve"> heute in Serienapplikationen den Werkstoff 42CrMo4. Damit können die Kolbenbodentemperaturen auf ein Maximum angehoben werden und der temperaturkritische Muldenrand ist bestmöglich vor Verzunderung geschützt.</w:t>
      </w:r>
    </w:p>
    <w:p w:rsidR="00015632" w:rsidRPr="00E33C22" w:rsidRDefault="00015632" w:rsidP="00C873D8">
      <w:pPr>
        <w:spacing w:line="240" w:lineRule="auto"/>
        <w:ind w:left="0"/>
        <w:rPr>
          <w:b w:val="0"/>
          <w:sz w:val="24"/>
        </w:rPr>
      </w:pPr>
    </w:p>
    <w:p w:rsidR="00015632" w:rsidRPr="00E33C22" w:rsidRDefault="00015632" w:rsidP="00C873D8">
      <w:pPr>
        <w:spacing w:line="240" w:lineRule="auto"/>
        <w:ind w:left="0"/>
        <w:rPr>
          <w:sz w:val="24"/>
        </w:rPr>
      </w:pPr>
      <w:r w:rsidRPr="00E33C22">
        <w:rPr>
          <w:sz w:val="24"/>
        </w:rPr>
        <w:t>Reduzierte Reibung senkt Emissionen</w:t>
      </w:r>
    </w:p>
    <w:p w:rsidR="00015632" w:rsidRPr="00E33C22" w:rsidRDefault="00015632" w:rsidP="00C873D8">
      <w:pPr>
        <w:spacing w:line="240" w:lineRule="auto"/>
        <w:ind w:left="0"/>
        <w:rPr>
          <w:b w:val="0"/>
          <w:sz w:val="24"/>
        </w:rPr>
      </w:pPr>
      <w:r w:rsidRPr="00E33C22">
        <w:rPr>
          <w:b w:val="0"/>
          <w:sz w:val="24"/>
        </w:rPr>
        <w:t xml:space="preserve">Einen großen Beitrag zur Reibungsreduzierung leisten die deutlich verkleinerten Schaftflächen des Stahlkolbens im Vergleich zu Aluminiumkolben. Sie sind zusätzlich standardmäßig mit der reibungsarmen und verschleißbeständigen Schaftbeschichtung </w:t>
      </w:r>
      <w:proofErr w:type="spellStart"/>
      <w:r w:rsidRPr="00E33C22">
        <w:rPr>
          <w:b w:val="0"/>
          <w:sz w:val="24"/>
        </w:rPr>
        <w:t>Nanofriks</w:t>
      </w:r>
      <w:proofErr w:type="spellEnd"/>
      <w:r w:rsidRPr="00E33C22">
        <w:rPr>
          <w:b w:val="0"/>
          <w:sz w:val="24"/>
        </w:rPr>
        <w:t xml:space="preserve"> beschichtet. Durch eine Geometrieoptimierung konnte die Steifigkeit des Schaftes so optimiert werden, dass der Kolben einzig durch den Schaft geführt wird. Das Konzept kommt komplett ohne Nutzung des Ringfelds für die Kolbenführung aus. Damit sind die Ringstege frei </w:t>
      </w:r>
      <w:proofErr w:type="spellStart"/>
      <w:r w:rsidRPr="00E33C22">
        <w:rPr>
          <w:b w:val="0"/>
          <w:sz w:val="24"/>
        </w:rPr>
        <w:t>dimensionierbar</w:t>
      </w:r>
      <w:proofErr w:type="spellEnd"/>
      <w:r w:rsidRPr="00E33C22">
        <w:rPr>
          <w:b w:val="0"/>
          <w:sz w:val="24"/>
        </w:rPr>
        <w:t xml:space="preserve"> und können für </w:t>
      </w:r>
      <w:proofErr w:type="spellStart"/>
      <w:r w:rsidRPr="00E33C22">
        <w:rPr>
          <w:b w:val="0"/>
          <w:sz w:val="24"/>
        </w:rPr>
        <w:t>Blow-by</w:t>
      </w:r>
      <w:proofErr w:type="spellEnd"/>
      <w:r w:rsidRPr="00E33C22">
        <w:rPr>
          <w:b w:val="0"/>
          <w:sz w:val="24"/>
        </w:rPr>
        <w:t xml:space="preserve"> und Ölverbrauch optimal abgestimmt werden. Dieser Freiheitsgrad rückt insbesondere beim Einsatz des Stahlkolbens in einem Aluminiumblock in den Fokus. Hier können die notwendigen Stegspiele zu Erfüllung des besonders kritischen Kaltfresstests eingestellt werden, ohne das Geräuschverhalten im warmen Zustand negativ zu beeinflussen. </w:t>
      </w:r>
    </w:p>
    <w:p w:rsidR="00015632" w:rsidRPr="00E33C22" w:rsidRDefault="00015632" w:rsidP="00C873D8">
      <w:pPr>
        <w:spacing w:line="240" w:lineRule="auto"/>
        <w:ind w:left="0"/>
        <w:rPr>
          <w:b w:val="0"/>
          <w:sz w:val="24"/>
        </w:rPr>
      </w:pPr>
    </w:p>
    <w:p w:rsidR="00015632" w:rsidRPr="00E33C22" w:rsidRDefault="00015632" w:rsidP="00C873D8">
      <w:pPr>
        <w:spacing w:line="240" w:lineRule="auto"/>
        <w:ind w:left="0"/>
        <w:rPr>
          <w:sz w:val="24"/>
        </w:rPr>
      </w:pPr>
      <w:r w:rsidRPr="00E33C22">
        <w:rPr>
          <w:sz w:val="24"/>
        </w:rPr>
        <w:t>Gutes Geräuschverhalten bei Aluminium und Grauguss</w:t>
      </w:r>
    </w:p>
    <w:p w:rsidR="00015632" w:rsidRPr="00E33C22" w:rsidRDefault="00015632" w:rsidP="00C873D8">
      <w:pPr>
        <w:spacing w:line="240" w:lineRule="auto"/>
        <w:ind w:left="0"/>
        <w:rPr>
          <w:b w:val="0"/>
          <w:sz w:val="24"/>
        </w:rPr>
      </w:pPr>
      <w:r w:rsidRPr="00E33C22">
        <w:rPr>
          <w:b w:val="0"/>
          <w:sz w:val="24"/>
        </w:rPr>
        <w:t xml:space="preserve">Das Pkw-Stahlkolben-Design von </w:t>
      </w:r>
      <w:proofErr w:type="spellStart"/>
      <w:r w:rsidRPr="00E33C22">
        <w:rPr>
          <w:b w:val="0"/>
          <w:sz w:val="24"/>
        </w:rPr>
        <w:t>Kolbenschmidt</w:t>
      </w:r>
      <w:proofErr w:type="spellEnd"/>
      <w:r w:rsidRPr="00E33C22">
        <w:rPr>
          <w:b w:val="0"/>
          <w:sz w:val="24"/>
        </w:rPr>
        <w:t xml:space="preserve"> wurde mit speziellem Fokus auf den Einsatz in Motorblöcken aus Aluminium entwickelt. Durch die geringere Wärmeausdehnung des Stahlkolbens gegenüber dem Aluminiumblock ergeben sich in heißem Zustand große Einbauspiele. Dies dient zwar der Reibleistungsreduzierung, erfordert aber auch eine präzise Gestaltung von Schaft- und Schaftanbindung, so dass eine optimale Kolbenführung gewährleistet ist. Zur Absicherung des Designs wurden umfangreiche Geräuschoptimierungen im Aluminiumblock durchgeführt, die auch ein optimales Geräuschverhalten im </w:t>
      </w:r>
      <w:proofErr w:type="spellStart"/>
      <w:r w:rsidRPr="00E33C22">
        <w:rPr>
          <w:b w:val="0"/>
          <w:sz w:val="24"/>
        </w:rPr>
        <w:t>Graugußblock</w:t>
      </w:r>
      <w:proofErr w:type="spellEnd"/>
      <w:r w:rsidRPr="00E33C22">
        <w:rPr>
          <w:b w:val="0"/>
          <w:sz w:val="24"/>
        </w:rPr>
        <w:t xml:space="preserve"> garantieren. Das Geräuschverhalten auch mit noch größerem Einbauspiel sicher zu beherrschen, ist eine der Herausforderungen, mit der sich die </w:t>
      </w:r>
      <w:proofErr w:type="spellStart"/>
      <w:r w:rsidRPr="00E33C22">
        <w:rPr>
          <w:b w:val="0"/>
          <w:sz w:val="24"/>
        </w:rPr>
        <w:t>Kolbenschmidt</w:t>
      </w:r>
      <w:proofErr w:type="spellEnd"/>
      <w:r w:rsidRPr="00E33C22">
        <w:rPr>
          <w:b w:val="0"/>
          <w:sz w:val="24"/>
        </w:rPr>
        <w:t>-Ingenieure bei der Weiterentwicklung der Stahlkolbentechnologie befassen, um auf diese Weise weiteres Potenzial zur CO</w:t>
      </w:r>
      <w:r w:rsidRPr="00E33C22">
        <w:rPr>
          <w:b w:val="0"/>
          <w:sz w:val="24"/>
          <w:vertAlign w:val="subscript"/>
        </w:rPr>
        <w:t>2</w:t>
      </w:r>
      <w:r w:rsidRPr="00E33C22">
        <w:rPr>
          <w:b w:val="0"/>
          <w:sz w:val="24"/>
        </w:rPr>
        <w:t xml:space="preserve"> Reduzierung auszuschöpfen.</w:t>
      </w:r>
    </w:p>
    <w:p w:rsidR="00015632" w:rsidRPr="00E33C22" w:rsidRDefault="00015632" w:rsidP="00C873D8">
      <w:pPr>
        <w:spacing w:line="240" w:lineRule="auto"/>
        <w:ind w:left="0"/>
        <w:rPr>
          <w:b w:val="0"/>
          <w:sz w:val="24"/>
        </w:rPr>
      </w:pPr>
    </w:p>
    <w:p w:rsidR="00015632" w:rsidRPr="00E33C22" w:rsidRDefault="00015632" w:rsidP="00C873D8">
      <w:pPr>
        <w:spacing w:line="240" w:lineRule="auto"/>
        <w:ind w:left="0"/>
        <w:rPr>
          <w:b w:val="0"/>
          <w:sz w:val="24"/>
        </w:rPr>
      </w:pPr>
    </w:p>
    <w:p w:rsidR="00015632" w:rsidRPr="00E33C22" w:rsidRDefault="00015632" w:rsidP="00721CD8">
      <w:pPr>
        <w:spacing w:line="240" w:lineRule="auto"/>
        <w:rPr>
          <w:b w:val="0"/>
          <w:sz w:val="24"/>
        </w:rPr>
      </w:pPr>
    </w:p>
    <w:p w:rsidR="004709D9" w:rsidRPr="00E33C22" w:rsidRDefault="004709D9" w:rsidP="00721CD8">
      <w:pPr>
        <w:spacing w:line="240" w:lineRule="auto"/>
        <w:rPr>
          <w:rFonts w:cs="Arial"/>
          <w:sz w:val="24"/>
        </w:rPr>
      </w:pPr>
    </w:p>
    <w:sectPr w:rsidR="004709D9" w:rsidRPr="00E33C22" w:rsidSect="004330BB">
      <w:headerReference w:type="default" r:id="rId7"/>
      <w:footerReference w:type="default" r:id="rId8"/>
      <w:headerReference w:type="first" r:id="rId9"/>
      <w:footerReference w:type="first" r:id="rId10"/>
      <w:type w:val="continuous"/>
      <w:pgSz w:w="11906" w:h="16838" w:code="9"/>
      <w:pgMar w:top="2552" w:right="1418" w:bottom="1418" w:left="1418" w:header="1361"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632" w:rsidRDefault="00015632">
      <w:r>
        <w:separator/>
      </w:r>
    </w:p>
  </w:endnote>
  <w:endnote w:type="continuationSeparator" w:id="0">
    <w:p w:rsidR="00015632" w:rsidRDefault="00015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etaNormal-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etaPlusBold">
    <w:altName w:val="Arial"/>
    <w:panose1 w:val="00000000000000000000"/>
    <w:charset w:val="00"/>
    <w:family w:val="swiss"/>
    <w:notTrueType/>
    <w:pitch w:val="variable"/>
    <w:sig w:usb0="00000003" w:usb1="00000000" w:usb2="00000000" w:usb3="00000000" w:csb0="00000001" w:csb1="00000000"/>
  </w:font>
  <w:font w:name="Meta-Normal">
    <w:altName w:val="Arial"/>
    <w:panose1 w:val="00000000000000000000"/>
    <w:charset w:val="00"/>
    <w:family w:val="swiss"/>
    <w:notTrueType/>
    <w:pitch w:val="variable"/>
    <w:sig w:usb0="00000003" w:usb1="00000000" w:usb2="00000000" w:usb3="00000000" w:csb0="00000001" w:csb1="00000000"/>
  </w:font>
  <w:font w:name="MetaPlusNorm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4C207A">
    <w:pPr>
      <w:pStyle w:val="Fuzeile"/>
    </w:pPr>
    <w:r>
      <w:rPr>
        <w:noProof/>
      </w:rPr>
      <mc:AlternateContent>
        <mc:Choice Requires="wps">
          <w:drawing>
            <wp:anchor distT="0" distB="0" distL="114300" distR="114300" simplePos="0" relativeHeight="251655680" behindDoc="0" locked="0" layoutInCell="1" allowOverlap="1" wp14:anchorId="24153170" wp14:editId="5C1658BF">
              <wp:simplePos x="0" y="0"/>
              <wp:positionH relativeFrom="page">
                <wp:posOffset>-6985</wp:posOffset>
              </wp:positionH>
              <wp:positionV relativeFrom="page">
                <wp:posOffset>9973310</wp:posOffset>
              </wp:positionV>
              <wp:extent cx="7578090" cy="687070"/>
              <wp:effectExtent l="0" t="0" r="0" b="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286B" w:rsidRPr="00C94033" w:rsidRDefault="00E8286B" w:rsidP="00E8286B">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E8286B" w:rsidRDefault="00E8286B" w:rsidP="00E8286B">
                          <w:pPr>
                            <w:pStyle w:val="Adressangaben"/>
                            <w:rPr>
                              <w:rFonts w:cs="Arial"/>
                              <w:b w:val="0"/>
                              <w:color w:val="auto"/>
                              <w:sz w:val="16"/>
                              <w:szCs w:val="16"/>
                            </w:rPr>
                          </w:pPr>
                          <w:r w:rsidRPr="00C94033">
                            <w:rPr>
                              <w:rFonts w:ascii="Meta-Normal" w:hAnsi="Meta-Normal" w:cs="Arial"/>
                              <w:color w:val="737373"/>
                              <w:sz w:val="16"/>
                              <w:szCs w:val="16"/>
                            </w:rPr>
                            <w:t>Unternehmenskommunikation</w:t>
                          </w:r>
                          <w:r w:rsidRPr="00C94033">
                            <w:rPr>
                              <w:rFonts w:cs="Arial"/>
                              <w:color w:val="auto"/>
                              <w:sz w:val="16"/>
                              <w:szCs w:val="16"/>
                            </w:rPr>
                            <w:t xml:space="preserve"> ·</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color w:val="auto"/>
                              <w:sz w:val="16"/>
                              <w:szCs w:val="16"/>
                            </w:rPr>
                            <w:t xml:space="preserve"> ·</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color w:val="auto"/>
                              <w:sz w:val="16"/>
                              <w:szCs w:val="16"/>
                            </w:rPr>
                            <w:t xml:space="preserve"> </w:t>
                          </w:r>
                        </w:p>
                        <w:p w:rsidR="00E8286B" w:rsidRPr="00C94033" w:rsidRDefault="00E8286B" w:rsidP="00E8286B">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color w:val="auto"/>
                              <w:sz w:val="16"/>
                              <w:szCs w:val="16"/>
                              <w:lang w:val="en-US"/>
                            </w:rPr>
                            <w:t xml:space="preserve"> ·</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E8286B" w:rsidRPr="003000A9" w:rsidRDefault="00E8286B" w:rsidP="00E8286B">
                          <w:pPr>
                            <w:pStyle w:val="Adressangaben"/>
                            <w:rPr>
                              <w:rFonts w:ascii="Meta-Normal" w:hAnsi="Meta-Normal" w:cs="Arial"/>
                              <w:color w:val="737373"/>
                              <w:sz w:val="16"/>
                              <w:szCs w:val="16"/>
                              <w:lang w:val="en-US"/>
                            </w:rPr>
                          </w:pPr>
                        </w:p>
                        <w:p w:rsidR="001A1201" w:rsidRPr="004709D9" w:rsidRDefault="001A1201" w:rsidP="001A120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5pt;margin-top:785.3pt;width:596.7pt;height:54.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" filled="f" stroked="f">
              <v:textbox>
                <w:txbxContent>
                  <w:p w:rsidR="00E8286B" w:rsidRPr="00C94033" w:rsidRDefault="00E8286B" w:rsidP="00E8286B">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E8286B" w:rsidRDefault="00E8286B" w:rsidP="00E8286B">
                    <w:pPr>
                      <w:pStyle w:val="Adressangaben"/>
                      <w:rPr>
                        <w:rFonts w:cs="Arial"/>
                        <w:b w:val="0"/>
                        <w:color w:val="auto"/>
                        <w:sz w:val="16"/>
                        <w:szCs w:val="16"/>
                      </w:rPr>
                    </w:pPr>
                    <w:r w:rsidRPr="00C94033">
                      <w:rPr>
                        <w:rFonts w:ascii="Meta-Normal" w:hAnsi="Meta-Normal" w:cs="Arial"/>
                        <w:color w:val="737373"/>
                        <w:sz w:val="16"/>
                        <w:szCs w:val="16"/>
                      </w:rPr>
                      <w:t>Unternehmenskommunikation</w:t>
                    </w:r>
                    <w:r w:rsidRPr="00C94033">
                      <w:rPr>
                        <w:rFonts w:cs="Arial"/>
                        <w:color w:val="auto"/>
                        <w:sz w:val="16"/>
                        <w:szCs w:val="16"/>
                      </w:rPr>
                      <w:t xml:space="preserve"> ·</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color w:val="auto"/>
                        <w:sz w:val="16"/>
                        <w:szCs w:val="16"/>
                      </w:rPr>
                      <w:t xml:space="preserve"> ·</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color w:val="auto"/>
                        <w:sz w:val="16"/>
                        <w:szCs w:val="16"/>
                      </w:rPr>
                      <w:t xml:space="preserve"> </w:t>
                    </w:r>
                  </w:p>
                  <w:p w:rsidR="00E8286B" w:rsidRPr="00C94033" w:rsidRDefault="00E8286B" w:rsidP="00E8286B">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color w:val="auto"/>
                        <w:sz w:val="16"/>
                        <w:szCs w:val="16"/>
                        <w:lang w:val="en-US"/>
                      </w:rPr>
                      <w:t xml:space="preserve"> ·</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E8286B" w:rsidRPr="003000A9" w:rsidRDefault="00E8286B" w:rsidP="00E8286B">
                    <w:pPr>
                      <w:pStyle w:val="Adressangaben"/>
                      <w:rPr>
                        <w:rFonts w:ascii="Meta-Normal" w:hAnsi="Meta-Normal" w:cs="Arial"/>
                        <w:color w:val="737373"/>
                        <w:sz w:val="16"/>
                        <w:szCs w:val="16"/>
                        <w:lang w:val="en-US"/>
                      </w:rPr>
                    </w:pPr>
                  </w:p>
                  <w:p w:rsidR="001A1201" w:rsidRPr="004709D9" w:rsidRDefault="001A1201" w:rsidP="001A1201">
                    <w:pPr>
                      <w:rPr>
                        <w:lang w:val="en-US"/>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4C207A">
    <w:pPr>
      <w:pStyle w:val="Fuzeile"/>
    </w:pPr>
    <w:r>
      <w:rPr>
        <w:noProof/>
      </w:rPr>
      <mc:AlternateContent>
        <mc:Choice Requires="wps">
          <w:drawing>
            <wp:anchor distT="0" distB="0" distL="114300" distR="114300" simplePos="0" relativeHeight="251656704" behindDoc="0" locked="0" layoutInCell="1" allowOverlap="1" wp14:anchorId="24AD44F6" wp14:editId="263B50C2">
              <wp:simplePos x="0" y="0"/>
              <wp:positionH relativeFrom="page">
                <wp:posOffset>-6985</wp:posOffset>
              </wp:positionH>
              <wp:positionV relativeFrom="page">
                <wp:posOffset>9973310</wp:posOffset>
              </wp:positionV>
              <wp:extent cx="7578090" cy="687070"/>
              <wp:effectExtent l="0" t="0" r="0"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286B" w:rsidRPr="00C94033" w:rsidRDefault="00E8286B" w:rsidP="00E8286B">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E8286B" w:rsidRDefault="00E8286B" w:rsidP="00E8286B">
                          <w:pPr>
                            <w:pStyle w:val="Adressangaben"/>
                            <w:rPr>
                              <w:rFonts w:cs="Arial"/>
                              <w:b w:val="0"/>
                              <w:color w:val="auto"/>
                              <w:sz w:val="16"/>
                              <w:szCs w:val="16"/>
                            </w:rPr>
                          </w:pPr>
                          <w:r w:rsidRPr="00C94033">
                            <w:rPr>
                              <w:rFonts w:ascii="Meta-Normal" w:hAnsi="Meta-Normal" w:cs="Arial"/>
                              <w:color w:val="737373"/>
                              <w:sz w:val="16"/>
                              <w:szCs w:val="16"/>
                            </w:rPr>
                            <w:t>Unternehmenskommunikation</w:t>
                          </w:r>
                          <w:r w:rsidRPr="00C94033">
                            <w:rPr>
                              <w:rFonts w:cs="Arial"/>
                              <w:color w:val="auto"/>
                              <w:sz w:val="16"/>
                              <w:szCs w:val="16"/>
                            </w:rPr>
                            <w:t xml:space="preserve"> ·</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color w:val="auto"/>
                              <w:sz w:val="16"/>
                              <w:szCs w:val="16"/>
                            </w:rPr>
                            <w:t xml:space="preserve"> ·</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color w:val="auto"/>
                              <w:sz w:val="16"/>
                              <w:szCs w:val="16"/>
                            </w:rPr>
                            <w:t xml:space="preserve"> </w:t>
                          </w:r>
                        </w:p>
                        <w:p w:rsidR="00E8286B" w:rsidRPr="00C94033" w:rsidRDefault="00E8286B" w:rsidP="00E8286B">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color w:val="auto"/>
                              <w:sz w:val="16"/>
                              <w:szCs w:val="16"/>
                              <w:lang w:val="en-US"/>
                            </w:rPr>
                            <w:t xml:space="preserve"> ·</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E8286B" w:rsidRPr="003000A9" w:rsidRDefault="00E8286B" w:rsidP="00E8286B">
                          <w:pPr>
                            <w:pStyle w:val="Adressangaben"/>
                            <w:rPr>
                              <w:rFonts w:ascii="Meta-Normal" w:hAnsi="Meta-Normal" w:cs="Arial"/>
                              <w:color w:val="737373"/>
                              <w:sz w:val="16"/>
                              <w:szCs w:val="16"/>
                              <w:lang w:val="en-US"/>
                            </w:rPr>
                          </w:pPr>
                        </w:p>
                        <w:p w:rsidR="00C94033" w:rsidRPr="00C94033" w:rsidRDefault="00C94033" w:rsidP="004709D9">
                          <w:pPr>
                            <w:pStyle w:val="Adressangaben"/>
                            <w:rPr>
                              <w:color w:val="808080" w:themeColor="background1" w:themeShade="80"/>
                              <w:sz w:val="16"/>
                              <w:szCs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8" type="#_x0000_t202" style="position:absolute;left:0;text-align:left;margin-left:-.55pt;margin-top:785.3pt;width:596.7pt;height:54.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67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" filled="f" stroked="f">
              <v:textbox>
                <w:txbxContent>
                  <w:p w:rsidR="00E8286B" w:rsidRPr="00C94033" w:rsidRDefault="00E8286B" w:rsidP="00E8286B">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E8286B" w:rsidRDefault="00E8286B" w:rsidP="00E8286B">
                    <w:pPr>
                      <w:pStyle w:val="Adressangaben"/>
                      <w:rPr>
                        <w:rFonts w:cs="Arial"/>
                        <w:b w:val="0"/>
                        <w:color w:val="auto"/>
                        <w:sz w:val="16"/>
                        <w:szCs w:val="16"/>
                      </w:rPr>
                    </w:pPr>
                    <w:r w:rsidRPr="00C94033">
                      <w:rPr>
                        <w:rFonts w:ascii="Meta-Normal" w:hAnsi="Meta-Normal" w:cs="Arial"/>
                        <w:color w:val="737373"/>
                        <w:sz w:val="16"/>
                        <w:szCs w:val="16"/>
                      </w:rPr>
                      <w:t>Unternehmenskommunikation</w:t>
                    </w:r>
                    <w:r w:rsidRPr="00C94033">
                      <w:rPr>
                        <w:rFonts w:cs="Arial"/>
                        <w:color w:val="auto"/>
                        <w:sz w:val="16"/>
                        <w:szCs w:val="16"/>
                      </w:rPr>
                      <w:t xml:space="preserve"> ·</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color w:val="auto"/>
                        <w:sz w:val="16"/>
                        <w:szCs w:val="16"/>
                      </w:rPr>
                      <w:t xml:space="preserve"> ·</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color w:val="auto"/>
                        <w:sz w:val="16"/>
                        <w:szCs w:val="16"/>
                      </w:rPr>
                      <w:t xml:space="preserve"> </w:t>
                    </w:r>
                  </w:p>
                  <w:p w:rsidR="00E8286B" w:rsidRPr="00C94033" w:rsidRDefault="00E8286B" w:rsidP="00E8286B">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color w:val="auto"/>
                        <w:sz w:val="16"/>
                        <w:szCs w:val="16"/>
                        <w:lang w:val="en-US"/>
                      </w:rPr>
                      <w:t xml:space="preserve"> ·</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E8286B" w:rsidRPr="003000A9" w:rsidRDefault="00E8286B" w:rsidP="00E8286B">
                    <w:pPr>
                      <w:pStyle w:val="Adressangaben"/>
                      <w:rPr>
                        <w:rFonts w:ascii="Meta-Normal" w:hAnsi="Meta-Normal" w:cs="Arial"/>
                        <w:color w:val="737373"/>
                        <w:sz w:val="16"/>
                        <w:szCs w:val="16"/>
                        <w:lang w:val="en-US"/>
                      </w:rPr>
                    </w:pPr>
                  </w:p>
                  <w:p w:rsidR="00C94033" w:rsidRPr="00C94033" w:rsidRDefault="00C94033" w:rsidP="004709D9">
                    <w:pPr>
                      <w:pStyle w:val="Adressangaben"/>
                      <w:rPr>
                        <w:color w:val="808080" w:themeColor="background1" w:themeShade="80"/>
                        <w:sz w:val="16"/>
                        <w:szCs w:val="16"/>
                        <w:lang w:val="en-US"/>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632" w:rsidRDefault="00015632">
      <w:r>
        <w:separator/>
      </w:r>
    </w:p>
  </w:footnote>
  <w:footnote w:type="continuationSeparator" w:id="0">
    <w:p w:rsidR="00015632" w:rsidRDefault="00015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FC3F7A" w:rsidP="00F3350E">
    <w:pPr>
      <w:pStyle w:val="Kopfzeile"/>
      <w:tabs>
        <w:tab w:val="clear" w:pos="9072"/>
        <w:tab w:val="right" w:pos="8931"/>
        <w:tab w:val="left" w:pos="10065"/>
      </w:tabs>
    </w:pPr>
    <w:r>
      <w:tab/>
    </w:r>
    <w:r>
      <w:tab/>
    </w:r>
    <w:r w:rsidR="00C873D8">
      <w:rPr>
        <w:noProof/>
      </w:rPr>
      <w:drawing>
        <wp:inline distT="0" distB="0" distL="0" distR="0" wp14:anchorId="14F54FC2" wp14:editId="2201791B">
          <wp:extent cx="1234288" cy="360000"/>
          <wp:effectExtent l="0" t="0" r="4445"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SPG_rgb"/>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34288" cy="360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3D8" w:rsidRDefault="00C873D8" w:rsidP="00C873D8">
    <w:pPr>
      <w:pStyle w:val="Kopfzeile"/>
    </w:pPr>
    <w:r>
      <w:rPr>
        <w:noProof/>
      </w:rPr>
      <w:drawing>
        <wp:anchor distT="0" distB="0" distL="114300" distR="114300" simplePos="0" relativeHeight="251661312" behindDoc="0" locked="0" layoutInCell="1" allowOverlap="1" wp14:anchorId="78A52E7F" wp14:editId="73F5BC2A">
          <wp:simplePos x="0" y="0"/>
          <wp:positionH relativeFrom="column">
            <wp:posOffset>4039870</wp:posOffset>
          </wp:positionH>
          <wp:positionV relativeFrom="paragraph">
            <wp:posOffset>-203200</wp:posOffset>
          </wp:positionV>
          <wp:extent cx="2161032" cy="633984"/>
          <wp:effectExtent l="0" t="0" r="0" b="1270"/>
          <wp:wrapNone/>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Rheinmetall_Automotive_rgb_pos.jpg"/>
                  <pic:cNvPicPr/>
                </pic:nvPicPr>
                <pic:blipFill>
                  <a:blip r:embed="rId1">
                    <a:extLst>
                      <a:ext uri="{28A0092B-C50C-407E-A947-70E740481C1C}">
                        <a14:useLocalDpi xmlns:a14="http://schemas.microsoft.com/office/drawing/2010/main" val="0"/>
                      </a:ext>
                    </a:extLst>
                  </a:blip>
                  <a:stretch>
                    <a:fillRect/>
                  </a:stretch>
                </pic:blipFill>
                <pic:spPr>
                  <a:xfrm>
                    <a:off x="0" y="0"/>
                    <a:ext cx="2161032" cy="63398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35408507" wp14:editId="073C3B6F">
              <wp:simplePos x="0" y="0"/>
              <wp:positionH relativeFrom="page">
                <wp:posOffset>810260</wp:posOffset>
              </wp:positionH>
              <wp:positionV relativeFrom="page">
                <wp:posOffset>961390</wp:posOffset>
              </wp:positionV>
              <wp:extent cx="2084070" cy="441960"/>
              <wp:effectExtent l="0" t="0" r="0" b="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3D8" w:rsidRPr="00E73F3F" w:rsidRDefault="00C873D8" w:rsidP="00C873D8">
                          <w:pPr>
                            <w:rPr>
                              <w:rFonts w:ascii="MetaPlusNormal" w:hAnsi="MetaPlusNormal"/>
                              <w:color w:val="737373"/>
                              <w:spacing w:val="40"/>
                              <w:sz w:val="48"/>
                              <w:szCs w:val="48"/>
                            </w:rPr>
                          </w:pPr>
                          <w:r w:rsidRPr="00F02C4B">
                            <w:rPr>
                              <w:rFonts w:ascii="MetaPlusBold" w:hAnsi="MetaPlusBold"/>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left:0;text-align:left;margin-left:63.8pt;margin-top:75.7pt;width:164.1pt;height:3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t8v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" filled="f" stroked="f">
              <v:textbox style="mso-fit-shape-to-text:t">
                <w:txbxContent>
                  <w:p w:rsidR="00C873D8" w:rsidRPr="00E73F3F" w:rsidRDefault="00C873D8" w:rsidP="00C873D8">
                    <w:pPr>
                      <w:rPr>
                        <w:rFonts w:ascii="MetaPlusNormal" w:hAnsi="MetaPlusNormal"/>
                        <w:color w:val="737373"/>
                        <w:spacing w:val="40"/>
                        <w:sz w:val="48"/>
                        <w:szCs w:val="48"/>
                      </w:rPr>
                    </w:pPr>
                    <w:r w:rsidRPr="00F02C4B">
                      <w:rPr>
                        <w:rFonts w:ascii="MetaPlusBold" w:hAnsi="MetaPlusBold"/>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v:textbox>
              <w10:wrap anchorx="page" anchory="page"/>
            </v:shape>
          </w:pict>
        </mc:Fallback>
      </mc:AlternateContent>
    </w:r>
    <w:r>
      <w:rPr>
        <w:noProof/>
      </w:rPr>
      <mc:AlternateContent>
        <mc:Choice Requires="wpg">
          <w:drawing>
            <wp:anchor distT="0" distB="0" distL="114300" distR="114300" simplePos="0" relativeHeight="251660288" behindDoc="0" locked="0" layoutInCell="1" allowOverlap="1" wp14:anchorId="2CC0B54B" wp14:editId="77F7B8E9">
              <wp:simplePos x="0" y="0"/>
              <wp:positionH relativeFrom="column">
                <wp:posOffset>-914400</wp:posOffset>
              </wp:positionH>
              <wp:positionV relativeFrom="paragraph">
                <wp:posOffset>285750</wp:posOffset>
              </wp:positionV>
              <wp:extent cx="864235" cy="133985"/>
              <wp:effectExtent l="0" t="0" r="0" b="0"/>
              <wp:wrapNone/>
              <wp:docPr id="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235" cy="133985"/>
                        <a:chOff x="-22" y="1871"/>
                        <a:chExt cx="1361" cy="211"/>
                      </a:xfrm>
                    </wpg:grpSpPr>
                    <wps:wsp>
                      <wps:cNvPr id="4" name="Line 22"/>
                      <wps:cNvCnPr/>
                      <wps:spPr bwMode="auto">
                        <a:xfrm>
                          <a:off x="-22" y="1871"/>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5" name="Line 23"/>
                      <wps:cNvCnPr/>
                      <wps:spPr bwMode="auto">
                        <a:xfrm>
                          <a:off x="-22" y="1924"/>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6" name="Line 24"/>
                      <wps:cNvCnPr/>
                      <wps:spPr bwMode="auto">
                        <a:xfrm>
                          <a:off x="-22" y="1975"/>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7" name="Line 25"/>
                      <wps:cNvCnPr/>
                      <wps:spPr bwMode="auto">
                        <a:xfrm>
                          <a:off x="-22" y="2029"/>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8" name="Line 26"/>
                      <wps:cNvCnPr/>
                      <wps:spPr bwMode="auto">
                        <a:xfrm>
                          <a:off x="-22" y="2082"/>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margin-left:-1in;margin-top:22.5pt;width:68.05pt;height:10.55pt;z-index:251660288" coordorigin="-22,1871" coordsize="136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">
              <v:line id="Line 22" o:spid="_x0000_s1027" style="position:absolute;visibility:visible;mso-wrap-style:square" from="-22,1871" to="1339,1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VZksAAAADaAAAADwAAAGRycy9kb3ducmV2LnhtbESP3YrCMBSE7xd8h3AE79ZUE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lWZLAAAAA2gAAAA8AAAAAAAAAAAAAAAAA&#10;oQIAAGRycy9kb3ducmV2LnhtbFBLBQYAAAAABAAEAPkAAACOAwAAAAA=&#10;" strokecolor="#333" strokeweight="1pt"/>
              <v:line id="Line 23" o:spid="_x0000_s1028" style="position:absolute;visibility:visible;mso-wrap-style:square" from="-22,1924" to="1339,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8CcAAAADaAAAADwAAAGRycy9kb3ducmV2LnhtbESP3YrCMBSE7xd8h3AE79ZUQ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fp/AnAAAAA2gAAAA8AAAAAAAAAAAAAAAAA&#10;oQIAAGRycy9kb3ducmV2LnhtbFBLBQYAAAAABAAEAPkAAACOAwAAAAA=&#10;" strokecolor="#333" strokeweight="1pt"/>
              <v:line id="Line 24" o:spid="_x0000_s1029" style="position:absolute;visibility:visible;mso-wrap-style:square" from="-22,1975" to="1339,1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ifsMAAADaAAAADwAAAGRycy9kb3ducmV2LnhtbESPzWrDMBCE74W8g9hCb42cHpzEiWxK&#10;wCE0UMjPA2ysjW1irYyk2u7bV4VCj8PMfMNsi8l0YiDnW8sKFvMEBHFldcu1guulfF2B8AFZY2eZ&#10;FHyThyKfPW0x03bkEw3nUIsIYZ+hgiaEPpPSVw0Z9HPbE0fvbp3BEKWrpXY4Rrjp5FuSpNJgy3Gh&#10;wZ52DVWP85dRYD+X9UKWH+vDntfV3U3HvWtvSr08T+8bEIGm8B/+ax+0ghR+r8QbIP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7Yn7DAAAA2gAAAA8AAAAAAAAAAAAA&#10;AAAAoQIAAGRycy9kb3ducmV2LnhtbFBLBQYAAAAABAAEAPkAAACRAwAAAAA=&#10;" strokecolor="#333" strokeweight="1pt"/>
              <v:line id="Line 25" o:spid="_x0000_s1030" style="position:absolute;visibility:visible;mso-wrap-style:square" from="-22,2029" to="1339,2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fH5cEAAADaAAAADwAAAGRycy9kb3ducmV2LnhtbESP0YrCMBRE3xf8h3AF39ZUH3StpkUE&#10;RVxY2OoHXJtrW2xuShK1/v1GEPZxmJkzzCrvTSvu5HxjWcFknIAgLq1uuFJwOm4/v0D4gKyxtUwK&#10;nuQhzwYfK0y1ffAv3YtQiQhhn6KCOoQuldKXNRn0Y9sRR+9incEQpaukdviIcNPKaZLMpMGG40KN&#10;HW1qKq/FzSiwP/NqIreHxX7Hi/Li+u+da85KjYb9egkiUB/+w+/2XiuYw+tKvAE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d8flwQAAANoAAAAPAAAAAAAAAAAAAAAA&#10;AKECAABkcnMvZG93bnJldi54bWxQSwUGAAAAAAQABAD5AAAAjwMAAAAA&#10;" strokecolor="#333" strokeweight="1pt"/>
              <v:line id="Line 26" o:spid="_x0000_s1031" style="position:absolute;visibility:visible;mso-wrap-style:square" from="-22,2082" to="1339,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hTl7sAAADaAAAADwAAAGRycy9kb3ducmV2LnhtbERPSwrCMBDdC94hjOBOU134qUYRQREF&#10;wc8BxmZsi82kJFHr7c1CcPl4//myMZV4kfOlZQWDfgKCOLO65FzB9bLpTUD4gKyxskwKPuRhuWi3&#10;5phq++YTvc4hFzGEfYoKihDqVEqfFWTQ921NHLm7dQZDhC6X2uE7hptKDpNkJA2WHBsKrGldUPY4&#10;P40CexznA7nZT3dbnmZ31xy2rrwp1e00qxmIQE34i3/unVYQt8Yr8QbIx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56FOXuwAAANoAAAAPAAAAAAAAAAAAAAAAAKECAABk&#10;cnMvZG93bnJldi54bWxQSwUGAAAAAAQABAD5AAAAiQMAAAAA&#10;" strokecolor="#333" strokeweight="1pt"/>
            </v:group>
          </w:pict>
        </mc:Fallback>
      </mc:AlternateContent>
    </w:r>
  </w:p>
  <w:p w:rsidR="001A1201" w:rsidRPr="00C873D8" w:rsidRDefault="001A1201" w:rsidP="00C873D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4"/>
  <w:drawingGridVerticalSpacing w:val="284"/>
  <w:noPunctuationKerning/>
  <w:characterSpacingControl w:val="doNotCompress"/>
  <w:hdrShapeDefaults>
    <o:shapedefaults v:ext="edit" spidmax="16385">
      <o:colormru v:ext="edit" colors="#32323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632"/>
    <w:rsid w:val="00015632"/>
    <w:rsid w:val="000723EC"/>
    <w:rsid w:val="000849B2"/>
    <w:rsid w:val="000A7E71"/>
    <w:rsid w:val="000E2588"/>
    <w:rsid w:val="000F5B0C"/>
    <w:rsid w:val="001133B4"/>
    <w:rsid w:val="001A1201"/>
    <w:rsid w:val="001F1A93"/>
    <w:rsid w:val="00224015"/>
    <w:rsid w:val="002370CE"/>
    <w:rsid w:val="00257944"/>
    <w:rsid w:val="00275B90"/>
    <w:rsid w:val="00291B0C"/>
    <w:rsid w:val="002A5BBB"/>
    <w:rsid w:val="002F29CB"/>
    <w:rsid w:val="003357E2"/>
    <w:rsid w:val="0034641C"/>
    <w:rsid w:val="00372A2A"/>
    <w:rsid w:val="003A3D77"/>
    <w:rsid w:val="003D0D53"/>
    <w:rsid w:val="003D429B"/>
    <w:rsid w:val="00411129"/>
    <w:rsid w:val="004330BB"/>
    <w:rsid w:val="004709D9"/>
    <w:rsid w:val="004C207A"/>
    <w:rsid w:val="004C7361"/>
    <w:rsid w:val="00517881"/>
    <w:rsid w:val="00523DB0"/>
    <w:rsid w:val="005330D5"/>
    <w:rsid w:val="005F1FAC"/>
    <w:rsid w:val="005F22A5"/>
    <w:rsid w:val="0065102A"/>
    <w:rsid w:val="006924A5"/>
    <w:rsid w:val="006974D4"/>
    <w:rsid w:val="007056A1"/>
    <w:rsid w:val="00721CD8"/>
    <w:rsid w:val="00783C45"/>
    <w:rsid w:val="007E1948"/>
    <w:rsid w:val="00845219"/>
    <w:rsid w:val="0085668F"/>
    <w:rsid w:val="00857BD5"/>
    <w:rsid w:val="008755F4"/>
    <w:rsid w:val="00876470"/>
    <w:rsid w:val="008914C6"/>
    <w:rsid w:val="00893C8C"/>
    <w:rsid w:val="00921CDB"/>
    <w:rsid w:val="00945864"/>
    <w:rsid w:val="00965ECC"/>
    <w:rsid w:val="0099435E"/>
    <w:rsid w:val="009D4069"/>
    <w:rsid w:val="009E2E7D"/>
    <w:rsid w:val="00A95920"/>
    <w:rsid w:val="00AA46D6"/>
    <w:rsid w:val="00B9520A"/>
    <w:rsid w:val="00BB6AE4"/>
    <w:rsid w:val="00BC5706"/>
    <w:rsid w:val="00C13A41"/>
    <w:rsid w:val="00C46FF1"/>
    <w:rsid w:val="00C873D8"/>
    <w:rsid w:val="00C90591"/>
    <w:rsid w:val="00C94033"/>
    <w:rsid w:val="00CD3AEE"/>
    <w:rsid w:val="00CE4E9A"/>
    <w:rsid w:val="00DB0A44"/>
    <w:rsid w:val="00DD6798"/>
    <w:rsid w:val="00E234FF"/>
    <w:rsid w:val="00E33C22"/>
    <w:rsid w:val="00E73F3F"/>
    <w:rsid w:val="00E8286B"/>
    <w:rsid w:val="00E90CF8"/>
    <w:rsid w:val="00E978D2"/>
    <w:rsid w:val="00E97AD9"/>
    <w:rsid w:val="00ED6A52"/>
    <w:rsid w:val="00F02C4B"/>
    <w:rsid w:val="00F256CC"/>
    <w:rsid w:val="00F3350E"/>
    <w:rsid w:val="00F33EE3"/>
    <w:rsid w:val="00F52038"/>
    <w:rsid w:val="00F721CC"/>
    <w:rsid w:val="00F83CE8"/>
    <w:rsid w:val="00F842EB"/>
    <w:rsid w:val="00F857A2"/>
    <w:rsid w:val="00F87617"/>
    <w:rsid w:val="00FA6620"/>
    <w:rsid w:val="00FC3F7A"/>
    <w:rsid w:val="00FE3418"/>
    <w:rsid w:val="00FF1A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32323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utoRedefine/>
    <w:qFormat/>
    <w:rsid w:val="00015632"/>
    <w:pPr>
      <w:spacing w:line="360" w:lineRule="auto"/>
      <w:ind w:left="-142"/>
    </w:pPr>
    <w:rPr>
      <w:rFonts w:ascii="Arial" w:hAnsi="Arial"/>
      <w:b/>
      <w:sz w:val="22"/>
      <w:szCs w:val="24"/>
    </w:rPr>
  </w:style>
  <w:style w:type="paragraph" w:styleId="berschrift1">
    <w:name w:val="heading 1"/>
    <w:basedOn w:val="Standard"/>
    <w:next w:val="Standard"/>
    <w:qFormat/>
    <w:rsid w:val="00845219"/>
    <w:pPr>
      <w:keepNext/>
      <w:jc w:val="both"/>
      <w:outlineLvl w:val="0"/>
    </w:pPr>
    <w:rPr>
      <w:rFonts w:eastAsia="MS Mincho"/>
      <w:b w:val="0"/>
      <w:sz w:val="24"/>
      <w:szCs w:val="20"/>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rPr>
      <w:sz w:val="24"/>
      <w:szCs w:val="20"/>
    </w:rPr>
  </w:style>
  <w:style w:type="paragraph" w:styleId="Fuzeile">
    <w:name w:val="footer"/>
    <w:basedOn w:val="Standard"/>
    <w:rsid w:val="000723EC"/>
    <w:pPr>
      <w:tabs>
        <w:tab w:val="center" w:pos="4536"/>
        <w:tab w:val="right" w:pos="9072"/>
      </w:tabs>
    </w:pPr>
    <w:rPr>
      <w:sz w:val="24"/>
      <w:szCs w:val="20"/>
    </w:r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rPr>
  </w:style>
  <w:style w:type="paragraph" w:styleId="Funotentext">
    <w:name w:val="footnote text"/>
    <w:basedOn w:val="Standard"/>
    <w:semiHidden/>
    <w:rsid w:val="00945864"/>
    <w:rPr>
      <w:sz w:val="20"/>
      <w:szCs w:val="20"/>
    </w:rPr>
  </w:style>
  <w:style w:type="paragraph" w:styleId="StandardWeb">
    <w:name w:val="Normal (Web)"/>
    <w:basedOn w:val="Standard"/>
    <w:uiPriority w:val="99"/>
    <w:unhideWhenUsed/>
    <w:rsid w:val="004C207A"/>
    <w:pPr>
      <w:spacing w:before="100" w:beforeAutospacing="1" w:after="100" w:afterAutospacing="1"/>
      <w:jc w:val="both"/>
    </w:pPr>
    <w:rPr>
      <w:rFonts w:ascii="Times New Roman" w:hAnsi="Times New Roman"/>
      <w:sz w:val="34"/>
      <w:szCs w:val="34"/>
    </w:rPr>
  </w:style>
  <w:style w:type="character" w:styleId="Hyperlink">
    <w:name w:val="Hyperlink"/>
    <w:basedOn w:val="Absatz-Standardschriftart"/>
    <w:uiPriority w:val="99"/>
    <w:unhideWhenUsed/>
    <w:rsid w:val="00C13A41"/>
    <w:rPr>
      <w:color w:val="0000FF" w:themeColor="hyperlink"/>
      <w:u w:val="single"/>
    </w:rPr>
  </w:style>
  <w:style w:type="paragraph" w:customStyle="1" w:styleId="Autorenzeile">
    <w:name w:val="Autorenzeile"/>
    <w:basedOn w:val="Standard"/>
    <w:link w:val="AutorenzeileChar"/>
    <w:autoRedefine/>
    <w:rsid w:val="00C873D8"/>
    <w:pPr>
      <w:tabs>
        <w:tab w:val="left" w:pos="2565"/>
      </w:tabs>
      <w:spacing w:line="240" w:lineRule="auto"/>
      <w:ind w:left="0"/>
      <w:outlineLvl w:val="0"/>
    </w:pPr>
    <w:rPr>
      <w:sz w:val="24"/>
    </w:rPr>
  </w:style>
  <w:style w:type="paragraph" w:customStyle="1" w:styleId="Haupttitel">
    <w:name w:val="Haupttitel"/>
    <w:basedOn w:val="Standard"/>
    <w:autoRedefine/>
    <w:rsid w:val="00E33C22"/>
    <w:pPr>
      <w:spacing w:line="240" w:lineRule="auto"/>
    </w:pPr>
    <w:rPr>
      <w:sz w:val="28"/>
    </w:rPr>
  </w:style>
  <w:style w:type="character" w:customStyle="1" w:styleId="AutorenzeileChar">
    <w:name w:val="Autorenzeile Char"/>
    <w:basedOn w:val="Absatz-Standardschriftart"/>
    <w:link w:val="Autorenzeile"/>
    <w:rsid w:val="00C873D8"/>
    <w:rPr>
      <w:rFonts w:ascii="Arial" w:hAnsi="Arial"/>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utoRedefine/>
    <w:qFormat/>
    <w:rsid w:val="00015632"/>
    <w:pPr>
      <w:spacing w:line="360" w:lineRule="auto"/>
      <w:ind w:left="-142"/>
    </w:pPr>
    <w:rPr>
      <w:rFonts w:ascii="Arial" w:hAnsi="Arial"/>
      <w:b/>
      <w:sz w:val="22"/>
      <w:szCs w:val="24"/>
    </w:rPr>
  </w:style>
  <w:style w:type="paragraph" w:styleId="berschrift1">
    <w:name w:val="heading 1"/>
    <w:basedOn w:val="Standard"/>
    <w:next w:val="Standard"/>
    <w:qFormat/>
    <w:rsid w:val="00845219"/>
    <w:pPr>
      <w:keepNext/>
      <w:jc w:val="both"/>
      <w:outlineLvl w:val="0"/>
    </w:pPr>
    <w:rPr>
      <w:rFonts w:eastAsia="MS Mincho"/>
      <w:b w:val="0"/>
      <w:sz w:val="24"/>
      <w:szCs w:val="20"/>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rPr>
      <w:sz w:val="24"/>
      <w:szCs w:val="20"/>
    </w:rPr>
  </w:style>
  <w:style w:type="paragraph" w:styleId="Fuzeile">
    <w:name w:val="footer"/>
    <w:basedOn w:val="Standard"/>
    <w:rsid w:val="000723EC"/>
    <w:pPr>
      <w:tabs>
        <w:tab w:val="center" w:pos="4536"/>
        <w:tab w:val="right" w:pos="9072"/>
      </w:tabs>
    </w:pPr>
    <w:rPr>
      <w:sz w:val="24"/>
      <w:szCs w:val="20"/>
    </w:r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rPr>
  </w:style>
  <w:style w:type="paragraph" w:styleId="Funotentext">
    <w:name w:val="footnote text"/>
    <w:basedOn w:val="Standard"/>
    <w:semiHidden/>
    <w:rsid w:val="00945864"/>
    <w:rPr>
      <w:sz w:val="20"/>
      <w:szCs w:val="20"/>
    </w:rPr>
  </w:style>
  <w:style w:type="paragraph" w:styleId="StandardWeb">
    <w:name w:val="Normal (Web)"/>
    <w:basedOn w:val="Standard"/>
    <w:uiPriority w:val="99"/>
    <w:unhideWhenUsed/>
    <w:rsid w:val="004C207A"/>
    <w:pPr>
      <w:spacing w:before="100" w:beforeAutospacing="1" w:after="100" w:afterAutospacing="1"/>
      <w:jc w:val="both"/>
    </w:pPr>
    <w:rPr>
      <w:rFonts w:ascii="Times New Roman" w:hAnsi="Times New Roman"/>
      <w:sz w:val="34"/>
      <w:szCs w:val="34"/>
    </w:rPr>
  </w:style>
  <w:style w:type="character" w:styleId="Hyperlink">
    <w:name w:val="Hyperlink"/>
    <w:basedOn w:val="Absatz-Standardschriftart"/>
    <w:uiPriority w:val="99"/>
    <w:unhideWhenUsed/>
    <w:rsid w:val="00C13A41"/>
    <w:rPr>
      <w:color w:val="0000FF" w:themeColor="hyperlink"/>
      <w:u w:val="single"/>
    </w:rPr>
  </w:style>
  <w:style w:type="paragraph" w:customStyle="1" w:styleId="Autorenzeile">
    <w:name w:val="Autorenzeile"/>
    <w:basedOn w:val="Standard"/>
    <w:link w:val="AutorenzeileChar"/>
    <w:autoRedefine/>
    <w:rsid w:val="00C873D8"/>
    <w:pPr>
      <w:tabs>
        <w:tab w:val="left" w:pos="2565"/>
      </w:tabs>
      <w:spacing w:line="240" w:lineRule="auto"/>
      <w:ind w:left="0"/>
      <w:outlineLvl w:val="0"/>
    </w:pPr>
    <w:rPr>
      <w:sz w:val="24"/>
    </w:rPr>
  </w:style>
  <w:style w:type="paragraph" w:customStyle="1" w:styleId="Haupttitel">
    <w:name w:val="Haupttitel"/>
    <w:basedOn w:val="Standard"/>
    <w:autoRedefine/>
    <w:rsid w:val="00E33C22"/>
    <w:pPr>
      <w:spacing w:line="240" w:lineRule="auto"/>
    </w:pPr>
    <w:rPr>
      <w:sz w:val="28"/>
    </w:rPr>
  </w:style>
  <w:style w:type="character" w:customStyle="1" w:styleId="AutorenzeileChar">
    <w:name w:val="Autorenzeile Char"/>
    <w:basedOn w:val="Absatz-Standardschriftart"/>
    <w:link w:val="Autorenzeile"/>
    <w:rsid w:val="00C873D8"/>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5scma\AppData\Roaming\Microsoft\Templates\Pressebogen%20d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Pressebogen de</Template>
  <TotalTime>0</TotalTime>
  <Pages>2</Pages>
  <Words>624</Words>
  <Characters>4417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Datum</vt:lpstr>
    </vt:vector>
  </TitlesOfParts>
  <Company>IBM Mittelstand Systeme GmbH</Company>
  <LinksUpToDate>false</LinksUpToDate>
  <CharactersWithSpaces>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dc:title>
  <dc:creator>Manuela Schall</dc:creator>
  <cp:lastModifiedBy>Knupfer, Constanze</cp:lastModifiedBy>
  <cp:revision>9</cp:revision>
  <cp:lastPrinted>2016-06-24T12:14:00Z</cp:lastPrinted>
  <dcterms:created xsi:type="dcterms:W3CDTF">2015-05-26T10:09:00Z</dcterms:created>
  <dcterms:modified xsi:type="dcterms:W3CDTF">2016-08-18T10:00:00Z</dcterms:modified>
</cp:coreProperties>
</file>